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A6A" w:rsidRDefault="00C85904" w:rsidP="00C85904">
      <w:pPr>
        <w:jc w:val="center"/>
        <w:rPr>
          <w:rFonts w:ascii="SassoonPrimary" w:hAnsi="SassoonPrimary"/>
          <w:color w:val="9CC2E5" w:themeColor="accent1" w:themeTint="99"/>
          <w:sz w:val="36"/>
          <w:szCs w:val="36"/>
        </w:rPr>
      </w:pPr>
      <w:r w:rsidRPr="00C85904">
        <w:rPr>
          <w:rFonts w:ascii="SassoonPrimary" w:hAnsi="SassoonPrimary"/>
          <w:color w:val="9CC2E5" w:themeColor="accent1" w:themeTint="99"/>
          <w:sz w:val="36"/>
          <w:szCs w:val="36"/>
        </w:rPr>
        <w:t xml:space="preserve">CHILD SAFE STANDARDS EXPECTATIONS FOR STAFF AT CRIB POINT AND PERSEVERANCE PRIMARY SCHOOLS. </w:t>
      </w:r>
    </w:p>
    <w:p w:rsidR="00C85904" w:rsidRPr="00C85904" w:rsidRDefault="00C85904" w:rsidP="00C85904">
      <w:pPr>
        <w:jc w:val="center"/>
        <w:rPr>
          <w:rFonts w:ascii="SassoonPrimary" w:hAnsi="SassoonPrimary"/>
          <w:color w:val="000000" w:themeColor="text1"/>
          <w:sz w:val="36"/>
          <w:szCs w:val="36"/>
        </w:rPr>
      </w:pPr>
    </w:p>
    <w:p w:rsidR="00C85904" w:rsidRPr="00C85904" w:rsidRDefault="00C85904" w:rsidP="00C85904">
      <w:pPr>
        <w:pStyle w:val="ListParagraph"/>
        <w:numPr>
          <w:ilvl w:val="0"/>
          <w:numId w:val="3"/>
        </w:numPr>
        <w:rPr>
          <w:rFonts w:ascii="SassoonPrimary" w:hAnsi="SassoonPrimary"/>
          <w:color w:val="000000" w:themeColor="text1"/>
          <w:sz w:val="28"/>
          <w:szCs w:val="28"/>
        </w:rPr>
      </w:pPr>
      <w:r w:rsidRPr="00C85904">
        <w:rPr>
          <w:rFonts w:ascii="SassoonPrimary" w:hAnsi="SassoonPrimary"/>
          <w:color w:val="000000" w:themeColor="text1"/>
          <w:sz w:val="28"/>
          <w:szCs w:val="28"/>
        </w:rPr>
        <w:t xml:space="preserve">The child safety officer is Tina Coumbe. In her absence it is Kerry Sorenson or Rosemary Varricchio. </w:t>
      </w:r>
    </w:p>
    <w:p w:rsidR="00C85904" w:rsidRPr="00C85904" w:rsidRDefault="00C85904" w:rsidP="00C85904">
      <w:pPr>
        <w:jc w:val="center"/>
        <w:rPr>
          <w:rFonts w:ascii="SassoonPrimary" w:hAnsi="SassoonPrimary"/>
          <w:color w:val="9CC2E5" w:themeColor="accent1" w:themeTint="99"/>
          <w:sz w:val="28"/>
          <w:szCs w:val="28"/>
        </w:rPr>
      </w:pPr>
    </w:p>
    <w:p w:rsidR="00C85904" w:rsidRDefault="00C85904" w:rsidP="00C85904">
      <w:pPr>
        <w:pStyle w:val="ListParagraph"/>
        <w:numPr>
          <w:ilvl w:val="0"/>
          <w:numId w:val="2"/>
        </w:numPr>
        <w:rPr>
          <w:rFonts w:ascii="SassoonPrimary" w:hAnsi="SassoonPrimary"/>
          <w:color w:val="000000" w:themeColor="text1"/>
          <w:sz w:val="28"/>
          <w:szCs w:val="28"/>
        </w:rPr>
      </w:pPr>
      <w:r w:rsidRPr="00C85904">
        <w:rPr>
          <w:rFonts w:ascii="SassoonPrimary" w:hAnsi="SassoonPrimary"/>
          <w:color w:val="000000" w:themeColor="text1"/>
          <w:sz w:val="28"/>
          <w:szCs w:val="28"/>
        </w:rPr>
        <w:t xml:space="preserve">It is essential that you read the Child Safe Standards policy and Code of Conduct located in your induction package. </w:t>
      </w:r>
      <w:r>
        <w:rPr>
          <w:rFonts w:ascii="SassoonPrimary" w:hAnsi="SassoonPrimary"/>
          <w:color w:val="000000" w:themeColor="text1"/>
          <w:sz w:val="28"/>
          <w:szCs w:val="28"/>
        </w:rPr>
        <w:t xml:space="preserve">Please also familiarise yourself with the Mandatory Reporting policy. This outlines our schools protocols. </w:t>
      </w:r>
      <w:r w:rsidR="00D630D5">
        <w:rPr>
          <w:rFonts w:ascii="SassoonPrimary" w:hAnsi="SassoonPrimary"/>
          <w:color w:val="000000" w:themeColor="text1"/>
          <w:sz w:val="28"/>
          <w:szCs w:val="28"/>
        </w:rPr>
        <w:t xml:space="preserve">Please see Tina if you have any questions. </w:t>
      </w:r>
    </w:p>
    <w:p w:rsidR="00C85904" w:rsidRPr="00C85904" w:rsidRDefault="00C85904" w:rsidP="00C85904">
      <w:pPr>
        <w:pStyle w:val="ListParagraph"/>
        <w:rPr>
          <w:rFonts w:ascii="SassoonPrimary" w:hAnsi="SassoonPrimary"/>
          <w:color w:val="000000" w:themeColor="text1"/>
          <w:sz w:val="28"/>
          <w:szCs w:val="28"/>
        </w:rPr>
      </w:pPr>
    </w:p>
    <w:p w:rsidR="00C85904" w:rsidRDefault="00C85904" w:rsidP="00C85904">
      <w:pPr>
        <w:pStyle w:val="ListParagraph"/>
        <w:numPr>
          <w:ilvl w:val="0"/>
          <w:numId w:val="2"/>
        </w:numPr>
        <w:rPr>
          <w:rFonts w:ascii="SassoonPrimary" w:hAnsi="SassoonPrimary"/>
          <w:color w:val="000000" w:themeColor="text1"/>
          <w:sz w:val="28"/>
          <w:szCs w:val="28"/>
        </w:rPr>
      </w:pPr>
      <w:r w:rsidRPr="00C85904">
        <w:rPr>
          <w:rFonts w:ascii="SassoonPrimary" w:hAnsi="SassoonPrimary"/>
          <w:color w:val="000000" w:themeColor="text1"/>
          <w:sz w:val="28"/>
          <w:szCs w:val="28"/>
        </w:rPr>
        <w:t>Please display the Four Critical Actions for schools poster (Responding to incidents, disclosures and suspicions of child abuse) in your staff office area. It is important to be important to be very familiar with this poster.</w:t>
      </w:r>
    </w:p>
    <w:p w:rsidR="00C85904" w:rsidRPr="00C85904" w:rsidRDefault="00C85904" w:rsidP="00C85904">
      <w:pPr>
        <w:pStyle w:val="ListParagraph"/>
        <w:rPr>
          <w:rFonts w:ascii="SassoonPrimary" w:hAnsi="SassoonPrimary"/>
          <w:color w:val="000000" w:themeColor="text1"/>
          <w:sz w:val="28"/>
          <w:szCs w:val="28"/>
        </w:rPr>
      </w:pPr>
    </w:p>
    <w:p w:rsidR="00C85904" w:rsidRPr="00C85904" w:rsidRDefault="00C85904" w:rsidP="00C85904">
      <w:pPr>
        <w:pStyle w:val="ListParagraph"/>
        <w:rPr>
          <w:rFonts w:ascii="SassoonPrimary" w:hAnsi="SassoonPrimary"/>
          <w:color w:val="000000" w:themeColor="text1"/>
          <w:sz w:val="28"/>
          <w:szCs w:val="28"/>
        </w:rPr>
      </w:pPr>
    </w:p>
    <w:p w:rsidR="00C85904" w:rsidRDefault="00C85904" w:rsidP="00C85904">
      <w:pPr>
        <w:pStyle w:val="ListParagraph"/>
        <w:numPr>
          <w:ilvl w:val="0"/>
          <w:numId w:val="2"/>
        </w:numPr>
        <w:rPr>
          <w:rFonts w:ascii="SassoonPrimary" w:hAnsi="SassoonPrimary"/>
          <w:color w:val="000000" w:themeColor="text1"/>
          <w:sz w:val="28"/>
          <w:szCs w:val="28"/>
        </w:rPr>
      </w:pPr>
      <w:r w:rsidRPr="00C85904">
        <w:rPr>
          <w:rFonts w:ascii="SassoonPrimary" w:hAnsi="SassoonPrimary"/>
          <w:color w:val="000000" w:themeColor="text1"/>
          <w:sz w:val="28"/>
          <w:szCs w:val="28"/>
        </w:rPr>
        <w:t xml:space="preserve">It is mandated that you display the PROTECT poster at eye height so that students can see this. It will also be displayed in hall, art room, sick bay and office area. </w:t>
      </w:r>
    </w:p>
    <w:p w:rsidR="00C85904" w:rsidRPr="00C85904" w:rsidRDefault="00C85904" w:rsidP="00C85904">
      <w:pPr>
        <w:pStyle w:val="ListParagraph"/>
        <w:rPr>
          <w:rFonts w:ascii="SassoonPrimary" w:hAnsi="SassoonPrimary"/>
          <w:color w:val="000000" w:themeColor="text1"/>
          <w:sz w:val="28"/>
          <w:szCs w:val="28"/>
        </w:rPr>
      </w:pPr>
    </w:p>
    <w:p w:rsidR="00C85904" w:rsidRDefault="00C85904" w:rsidP="00C85904">
      <w:pPr>
        <w:pStyle w:val="ListParagraph"/>
        <w:numPr>
          <w:ilvl w:val="0"/>
          <w:numId w:val="2"/>
        </w:numPr>
        <w:rPr>
          <w:rFonts w:ascii="SassoonPrimary" w:hAnsi="SassoonPrimary"/>
          <w:color w:val="000000" w:themeColor="text1"/>
          <w:sz w:val="28"/>
          <w:szCs w:val="28"/>
        </w:rPr>
      </w:pPr>
      <w:r w:rsidRPr="00C85904">
        <w:rPr>
          <w:rFonts w:ascii="SassoonPrimary" w:hAnsi="SassoonPrimary"/>
          <w:color w:val="000000" w:themeColor="text1"/>
          <w:sz w:val="28"/>
          <w:szCs w:val="28"/>
        </w:rPr>
        <w:t>In the first week of May, we will revisit the Child Safe Standards online training session. In the second week of May</w:t>
      </w:r>
      <w:r w:rsidR="00C47D49">
        <w:rPr>
          <w:rFonts w:ascii="SassoonPrimary" w:hAnsi="SassoonPrimary"/>
          <w:color w:val="000000" w:themeColor="text1"/>
          <w:sz w:val="28"/>
          <w:szCs w:val="28"/>
        </w:rPr>
        <w:t>,</w:t>
      </w:r>
      <w:r w:rsidRPr="00C85904">
        <w:rPr>
          <w:rFonts w:ascii="SassoonPrimary" w:hAnsi="SassoonPrimary"/>
          <w:color w:val="000000" w:themeColor="text1"/>
          <w:sz w:val="28"/>
          <w:szCs w:val="28"/>
        </w:rPr>
        <w:t xml:space="preserve"> all staff will complete the Department of Education online mandatory reporting module. Please give the completion certificate to Kerry so that she can add it to your personnel file.  </w:t>
      </w:r>
      <w:r>
        <w:rPr>
          <w:rFonts w:ascii="SassoonPrimary" w:hAnsi="SassoonPrimary"/>
          <w:color w:val="000000" w:themeColor="text1"/>
          <w:sz w:val="28"/>
          <w:szCs w:val="28"/>
        </w:rPr>
        <w:t>All staff must complete this training on a yearly basis.</w:t>
      </w:r>
    </w:p>
    <w:p w:rsidR="00C85904" w:rsidRPr="00C85904" w:rsidRDefault="00C85904" w:rsidP="00C85904">
      <w:pPr>
        <w:pStyle w:val="ListParagraph"/>
        <w:rPr>
          <w:rFonts w:ascii="SassoonPrimary" w:hAnsi="SassoonPrimary"/>
          <w:color w:val="000000" w:themeColor="text1"/>
          <w:sz w:val="28"/>
          <w:szCs w:val="28"/>
        </w:rPr>
      </w:pPr>
    </w:p>
    <w:p w:rsidR="00C85904" w:rsidRPr="00C85904" w:rsidRDefault="00C85904" w:rsidP="00C85904">
      <w:pPr>
        <w:pStyle w:val="ListParagraph"/>
        <w:numPr>
          <w:ilvl w:val="0"/>
          <w:numId w:val="2"/>
        </w:numPr>
        <w:rPr>
          <w:rFonts w:ascii="SassoonPrimary" w:hAnsi="SassoonPrimary"/>
          <w:color w:val="000000" w:themeColor="text1"/>
          <w:sz w:val="28"/>
          <w:szCs w:val="28"/>
        </w:rPr>
      </w:pPr>
      <w:r>
        <w:rPr>
          <w:rFonts w:ascii="SassoonPrimary" w:hAnsi="SassoonPrimary"/>
          <w:color w:val="000000" w:themeColor="text1"/>
          <w:sz w:val="28"/>
          <w:szCs w:val="28"/>
        </w:rPr>
        <w:t xml:space="preserve">Part of the Child Safe Standards is to ensure we are covering </w:t>
      </w:r>
      <w:r w:rsidR="00D630D5">
        <w:rPr>
          <w:rFonts w:ascii="SassoonPrimary" w:hAnsi="SassoonPrimary"/>
          <w:color w:val="000000" w:themeColor="text1"/>
          <w:sz w:val="28"/>
          <w:szCs w:val="28"/>
        </w:rPr>
        <w:t xml:space="preserve">healthy and respectful relationships (embedded on a daily basis), including sexuality. We also teach resilience through our Social emotional Learning </w:t>
      </w:r>
      <w:proofErr w:type="gramStart"/>
      <w:r w:rsidR="00D630D5">
        <w:rPr>
          <w:rFonts w:ascii="SassoonPrimary" w:hAnsi="SassoonPrimary"/>
          <w:color w:val="000000" w:themeColor="text1"/>
          <w:sz w:val="28"/>
          <w:szCs w:val="28"/>
        </w:rPr>
        <w:t>program ,Second</w:t>
      </w:r>
      <w:proofErr w:type="gramEnd"/>
      <w:r w:rsidR="00D630D5">
        <w:rPr>
          <w:rFonts w:ascii="SassoonPrimary" w:hAnsi="SassoonPrimary"/>
          <w:color w:val="000000" w:themeColor="text1"/>
          <w:sz w:val="28"/>
          <w:szCs w:val="28"/>
        </w:rPr>
        <w:t xml:space="preserve"> Steps.</w:t>
      </w:r>
      <w:bookmarkStart w:id="0" w:name="_GoBack"/>
      <w:bookmarkEnd w:id="0"/>
    </w:p>
    <w:sectPr w:rsidR="00C85904" w:rsidRPr="00C859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ssoonPrimary">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0D4F06"/>
    <w:multiLevelType w:val="hybridMultilevel"/>
    <w:tmpl w:val="98E4D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A324BB8"/>
    <w:multiLevelType w:val="hybridMultilevel"/>
    <w:tmpl w:val="16840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9E75FED"/>
    <w:multiLevelType w:val="hybridMultilevel"/>
    <w:tmpl w:val="9516E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04"/>
    <w:rsid w:val="0045302B"/>
    <w:rsid w:val="00B41A6A"/>
    <w:rsid w:val="00C47D49"/>
    <w:rsid w:val="00C85904"/>
    <w:rsid w:val="00D630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780E0-AF3B-4EF9-81AD-68F80770E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Coumbe</dc:creator>
  <cp:keywords/>
  <dc:description/>
  <cp:lastModifiedBy>Tina Coumbe</cp:lastModifiedBy>
  <cp:revision>2</cp:revision>
  <dcterms:created xsi:type="dcterms:W3CDTF">2019-02-11T09:17:00Z</dcterms:created>
  <dcterms:modified xsi:type="dcterms:W3CDTF">2019-02-11T09:41:00Z</dcterms:modified>
</cp:coreProperties>
</file>